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05.0" w:type="dxa"/>
        <w:jc w:val="left"/>
        <w:tblInd w:w="-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740"/>
        <w:gridCol w:w="1065"/>
        <w:gridCol w:w="5880"/>
        <w:gridCol w:w="2190"/>
        <w:gridCol w:w="2115"/>
        <w:gridCol w:w="2025"/>
        <w:tblGridChange w:id="0">
          <w:tblGrid>
            <w:gridCol w:w="1290"/>
            <w:gridCol w:w="1740"/>
            <w:gridCol w:w="1065"/>
            <w:gridCol w:w="5880"/>
            <w:gridCol w:w="2190"/>
            <w:gridCol w:w="2115"/>
            <w:gridCol w:w="2025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Course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Course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Lecturer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Cluster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ova Light" w:cs="Arial Nova Light" w:eastAsia="Arial Nova Light" w:hAnsi="Arial Nova Light"/>
                <w:b w:val="1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rtl w:val="0"/>
              </w:rPr>
              <w:t xml:space="preserve">Category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ova Light" w:cs="Arial Nova Light" w:eastAsia="Arial Nova Light" w:hAnsi="Arial Nova Light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rtl w:val="0"/>
              </w:rPr>
              <w:t xml:space="preserve">Monday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ova Light" w:cs="Arial Nova Light" w:eastAsia="Arial Nova Light" w:hAnsi="Arial Nova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10:30-12:00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50987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 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Global Holocaust Memory, Popular Cinema and the Digital Age-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Dr. Tobias Ebbrecht-Hartmann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54717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Theories and Research in Conflict Resolution-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Dr. Yuval Benziman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Introductory Theory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Mandatory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13:00-14:30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54708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Interdisciplinary Departmental Seminar (once a month via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- Annual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Mandatory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54709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Interdisciplinary Departmental Seminar- Second Year (once a month via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- Annual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Elective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50130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Psychological and Media Interventions for Social Change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Ifat Maoz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59531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Introduction to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Dr. Reut Barak-Weiss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Elective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Elective - take 10-12 such credits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59535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Qualitative research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Dr. Amy Weinreb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Research Methods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Research methods - choose 1 such course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15:00-16:30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54714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Effective Negotiation, Mediation and Conflict Resolution-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Dr. Yuval Benziman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Workshop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Workshops- choose 2 such courses 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17:00-18:30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50059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Propaganda Revisited: Political Persuasion in Social Conflicts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Christian Baden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50068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Cyber security: Technology, Policy, and Politics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Dr. Dmitry Epstein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54240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 Nova Light" w:cs="Arial Nova Light" w:eastAsia="Arial Nova Light" w:hAnsi="Arial Nova Light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Postcolonial Theory: From Anti-Colonial Thought to Theories of Decoloniality - Annual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Louise Bethlehem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19:00-20:30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54716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Psychological and Creative Processes in Management of Interpersonal and Political Conflict-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Tsfira Grebelsky-Lichtman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Workshop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Workshops- choose 2 such courses 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50058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Global Protest Communication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Christian Baden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50131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Advanced Research in Communication, Social Media and Ethnonational, Gender and Cultural Identities-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ZOOM in 2021/22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Ifat Maoz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6"/>
            <w:shd w:fill="d9e2f3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14:30-18:00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53661 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Culture and Inequality in Global Perspective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000000"/>
                <w:sz w:val="20"/>
                <w:szCs w:val="20"/>
                <w:rtl w:val="0"/>
              </w:rPr>
              <w:t xml:space="preserve">- unavailable this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Dr. Joshua Guetzkow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Elective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Elective - take 10-12 such credits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 Nova Light" w:cs="Arial Nova Light" w:eastAsia="Arial Nova Light" w:hAnsi="Arial Nova Light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0"/>
                <w:szCs w:val="20"/>
                <w:rtl w:val="0"/>
              </w:rPr>
              <w:t xml:space="preserve">10:00-13:45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01718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(seminar)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Israel: Politics, Media and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Dr. Alexandra Herfroy-Mischler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Core course - choose 3 such courses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6"/>
            <w:shd w:fill="d9e2f3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000000"/>
                <w:sz w:val="20"/>
                <w:szCs w:val="20"/>
                <w:rtl w:val="0"/>
              </w:rPr>
              <w:t xml:space="preserve">18:15-20:30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54724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3 (seminar)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Advanced Qualitative and Quantitative Research Methodologies in Diversity, Conflict and Gender-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color w:val="ff0000"/>
                <w:sz w:val="20"/>
                <w:szCs w:val="20"/>
                <w:rtl w:val="0"/>
              </w:rPr>
              <w:t xml:space="preserve"> ZOOM in 2021/22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Prof. Ifat Maoz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Research Methods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color w:val="ff0000"/>
                <w:sz w:val="20"/>
                <w:szCs w:val="20"/>
                <w:rtl w:val="0"/>
              </w:rPr>
              <w:t xml:space="preserve">Research methods - choose 1 such course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 Nova Light" w:cs="Arial Nova Light" w:eastAsia="Arial Nova Light" w:hAnsi="Arial Nova Light"/>
          <w:b w:val="1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rtl w:val="0"/>
        </w:rPr>
        <w:t xml:space="preserve">For more information, please refer to the ‘Shnaton’- the University Course Manual </w:t>
      </w:r>
    </w:p>
    <w:p w:rsidR="00000000" w:rsidDel="00000000" w:rsidP="00000000" w:rsidRDefault="00000000" w:rsidRPr="00000000" w14:paraId="000000A1">
      <w:pPr>
        <w:rPr>
          <w:rFonts w:ascii="Arial Nova Light" w:cs="Arial Nova Light" w:eastAsia="Arial Nova Light" w:hAnsi="Arial Nova Light"/>
        </w:rPr>
      </w:pPr>
      <w:hyperlink r:id="rId8">
        <w:r w:rsidDel="00000000" w:rsidR="00000000" w:rsidRPr="00000000">
          <w:rPr>
            <w:rFonts w:ascii="Arial Nova Light" w:cs="Arial Nova Light" w:eastAsia="Arial Nova Light" w:hAnsi="Arial Nova Light"/>
            <w:color w:val="0563c1"/>
            <w:u w:val="single"/>
            <w:rtl w:val="0"/>
          </w:rPr>
          <w:t xml:space="preserve">https://shnaton.huji.ac.il/</w:t>
        </w:r>
      </w:hyperlink>
      <w:r w:rsidDel="00000000" w:rsidR="00000000" w:rsidRPr="00000000">
        <w:rPr>
          <w:rFonts w:ascii="Arial Nova Light" w:cs="Arial Nova Light" w:eastAsia="Arial Nova Light" w:hAnsi="Arial Nova Light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rFonts w:ascii="Arial Nova Light" w:cs="Arial Nova Light" w:eastAsia="Arial Nova Light" w:hAnsi="Arial Nova Light"/>
        </w:rPr>
      </w:pPr>
      <w:r w:rsidDel="00000000" w:rsidR="00000000" w:rsidRPr="00000000">
        <w:rPr>
          <w:rFonts w:ascii="Arial Nova Light" w:cs="Arial Nova Light" w:eastAsia="Arial Nova Light" w:hAnsi="Arial Nova Light"/>
          <w:color w:val="ff0000"/>
          <w:rtl w:val="0"/>
        </w:rPr>
        <w:t xml:space="preserve">Courses in red: </w:t>
      </w:r>
      <w:r w:rsidDel="00000000" w:rsidR="00000000" w:rsidRPr="00000000">
        <w:rPr>
          <w:rFonts w:ascii="Arial Nova Light" w:cs="Arial Nova Light" w:eastAsia="Arial Nova Light" w:hAnsi="Arial Nova Light"/>
          <w:rtl w:val="0"/>
        </w:rPr>
        <w:t xml:space="preserve">Mandatory or Elective Mandatory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63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 Ligh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A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Online segment to be done prior to the program (moodle). There will be 4 class meetings during fall semester. The course will start on October 11th until November 15th, 2021.</w:t>
      </w:r>
    </w:p>
  </w:footnote>
  <w:footnote w:id="0">
    <w:p w:rsidR="00000000" w:rsidDel="00000000" w:rsidP="00000000" w:rsidRDefault="00000000" w:rsidRPr="00000000" w14:paraId="000000A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Cannot be taken with course 54709</w:t>
      </w:r>
    </w:p>
  </w:footnote>
  <w:footnote w:id="1">
    <w:p w:rsidR="00000000" w:rsidDel="00000000" w:rsidP="00000000" w:rsidRDefault="00000000" w:rsidRPr="00000000" w14:paraId="000000A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Cannot be taken with course 54708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4503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D92433"/>
    <w:pPr>
      <w:autoSpaceDE w:val="0"/>
      <w:autoSpaceDN w:val="0"/>
      <w:adjustRightInd w:val="0"/>
      <w:spacing w:after="0" w:line="240" w:lineRule="auto"/>
    </w:pPr>
    <w:rPr>
      <w:rFonts w:ascii="Segoe UI" w:cs="Segoe UI" w:hAnsi="Segoe UI"/>
      <w:color w:val="000000"/>
      <w:sz w:val="24"/>
      <w:szCs w:val="24"/>
    </w:rPr>
  </w:style>
  <w:style w:type="character" w:styleId="Hyperlink">
    <w:name w:val="Hyperlink"/>
    <w:basedOn w:val="a0"/>
    <w:uiPriority w:val="99"/>
    <w:unhideWhenUsed w:val="1"/>
    <w:rsid w:val="002278AC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hnaton.huji.ac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XKcmnfjkF+bcmFJ1IlbFBLvsw==">AMUW2mWNCcIpNw3WdmmImFHO79U/y9Na1XAJ2+uXGpQ6GwBtsjQ9z52Yxd9Ku9dlk8SpXjMsc+JA2j3DfX1G+doqTTJMvwD7knFzQV7wBGpfcRXG+mk9ans=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2021-05-04T09:55:00Z</dcterms:created>
  <dc:creator>Hammutal</dc:creator>
</cp:coreProperties>
</file>